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eastAsia="宋体" w:cs="宋体"/>
          <w:b/>
          <w:bCs/>
          <w:sz w:val="28"/>
          <w:szCs w:val="28"/>
          <w:lang w:val="en-US" w:eastAsia="zh-CN"/>
        </w:rPr>
        <w:object>
          <v:shape id="_x0000_i1025" o:spt="75" type="#_x0000_t75" style="height:189.3pt;width:197.85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p>
    <w:p>
      <w:pPr>
        <w:jc w:val="center"/>
        <w:rPr>
          <w:rFonts w:hint="eastAsia" w:ascii="黑体" w:hAnsi="黑体" w:eastAsia="黑体" w:cs="黑体"/>
          <w:b/>
          <w:sz w:val="52"/>
          <w:szCs w:val="52"/>
        </w:rPr>
      </w:pPr>
      <w:r>
        <w:rPr>
          <w:rFonts w:hint="eastAsia" w:ascii="黑体" w:hAnsi="黑体" w:eastAsia="黑体" w:cs="黑体"/>
          <w:b/>
          <w:sz w:val="52"/>
          <w:szCs w:val="52"/>
        </w:rPr>
        <w:t>内蒙古博物院2023-2024年度</w:t>
      </w:r>
    </w:p>
    <w:p>
      <w:pPr>
        <w:jc w:val="center"/>
        <w:rPr>
          <w:rFonts w:hint="eastAsia" w:ascii="黑体" w:hAnsi="黑体" w:eastAsia="黑体" w:cs="黑体"/>
          <w:b/>
          <w:sz w:val="52"/>
          <w:szCs w:val="52"/>
          <w:lang w:val="en-US" w:eastAsia="zh-CN"/>
        </w:rPr>
      </w:pPr>
      <w:r>
        <w:rPr>
          <w:rFonts w:hint="eastAsia" w:ascii="黑体" w:hAnsi="黑体" w:eastAsia="黑体" w:cs="黑体"/>
          <w:b/>
          <w:sz w:val="52"/>
          <w:szCs w:val="52"/>
          <w:lang w:val="en-US" w:eastAsia="zh-CN"/>
        </w:rPr>
        <w:t>技防</w:t>
      </w:r>
      <w:r>
        <w:rPr>
          <w:rFonts w:hint="eastAsia" w:ascii="黑体" w:hAnsi="黑体" w:eastAsia="黑体" w:cs="黑体"/>
          <w:b/>
          <w:sz w:val="52"/>
          <w:szCs w:val="52"/>
        </w:rPr>
        <w:t>维保</w:t>
      </w:r>
      <w:r>
        <w:rPr>
          <w:rFonts w:hint="eastAsia" w:ascii="黑体" w:hAnsi="黑体" w:eastAsia="黑体" w:cs="黑体"/>
          <w:b/>
          <w:sz w:val="52"/>
          <w:szCs w:val="52"/>
          <w:lang w:val="en-US" w:eastAsia="zh-CN"/>
        </w:rPr>
        <w:t>项目</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hint="eastAsia" w:ascii="黑体" w:hAnsi="黑体" w:eastAsia="黑体" w:cs="黑体"/>
          <w:b/>
          <w:sz w:val="52"/>
          <w:szCs w:val="52"/>
          <w:lang w:val="en-US" w:eastAsia="zh-CN"/>
        </w:rPr>
      </w:pPr>
      <w:r>
        <w:rPr>
          <w:rFonts w:hint="eastAsia" w:ascii="黑体" w:hAnsi="黑体" w:eastAsia="黑体" w:cs="黑体"/>
          <w:b/>
          <w:sz w:val="52"/>
          <w:szCs w:val="52"/>
          <w:lang w:val="en-US" w:eastAsia="zh-CN"/>
        </w:rPr>
        <w:t xml:space="preserve">需 求 方 </w:t>
      </w:r>
      <w:bookmarkStart w:id="5" w:name="_GoBack"/>
      <w:bookmarkEnd w:id="5"/>
      <w:r>
        <w:rPr>
          <w:rFonts w:hint="eastAsia" w:ascii="黑体" w:hAnsi="黑体" w:eastAsia="黑体" w:cs="黑体"/>
          <w:b/>
          <w:sz w:val="52"/>
          <w:szCs w:val="52"/>
          <w:lang w:val="en-US" w:eastAsia="zh-CN"/>
        </w:rPr>
        <w:t>案</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32"/>
          <w:szCs w:val="32"/>
        </w:rPr>
      </w:pPr>
      <w:r>
        <w:rPr>
          <w:rFonts w:hint="eastAsia" w:ascii="宋体" w:hAnsi="宋体" w:eastAsia="宋体"/>
          <w:b/>
          <w:sz w:val="32"/>
          <w:szCs w:val="32"/>
        </w:rPr>
        <w:t>2</w:t>
      </w:r>
      <w:r>
        <w:rPr>
          <w:rFonts w:ascii="宋体" w:hAnsi="宋体" w:eastAsia="宋体"/>
          <w:b/>
          <w:sz w:val="32"/>
          <w:szCs w:val="32"/>
        </w:rPr>
        <w:t>023</w:t>
      </w:r>
      <w:r>
        <w:rPr>
          <w:rFonts w:hint="eastAsia" w:ascii="宋体" w:hAnsi="宋体" w:eastAsia="宋体"/>
          <w:b/>
          <w:sz w:val="32"/>
          <w:szCs w:val="32"/>
        </w:rPr>
        <w:t>年</w:t>
      </w:r>
      <w:r>
        <w:rPr>
          <w:rFonts w:hint="eastAsia" w:ascii="宋体" w:hAnsi="宋体" w:eastAsia="宋体"/>
          <w:b/>
          <w:sz w:val="32"/>
          <w:szCs w:val="32"/>
          <w:lang w:val="en-US" w:eastAsia="zh-CN"/>
        </w:rPr>
        <w:t>3</w:t>
      </w:r>
      <w:r>
        <w:rPr>
          <w:rFonts w:hint="eastAsia" w:ascii="宋体" w:hAnsi="宋体" w:eastAsia="宋体"/>
          <w:b/>
          <w:sz w:val="32"/>
          <w:szCs w:val="32"/>
        </w:rPr>
        <w:t>月</w:t>
      </w:r>
    </w:p>
    <w:p>
      <w:pPr>
        <w:pStyle w:val="3"/>
        <w:keepNext/>
        <w:keepLines/>
        <w:pageBreakBefore w:val="0"/>
        <w:widowControl w:val="0"/>
        <w:numPr>
          <w:ilvl w:val="0"/>
          <w:numId w:val="2"/>
        </w:numPr>
        <w:kinsoku/>
        <w:wordWrap/>
        <w:overflowPunct/>
        <w:topLinePunct w:val="0"/>
        <w:autoSpaceDE/>
        <w:autoSpaceDN/>
        <w:bidi w:val="0"/>
        <w:adjustRightInd/>
        <w:snapToGrid/>
        <w:textAlignment w:val="auto"/>
        <w:rPr>
          <w:rFonts w:hint="eastAsia"/>
          <w:b/>
          <w:sz w:val="32"/>
          <w:szCs w:val="18"/>
          <w:lang w:val="en-US" w:eastAsia="zh-CN"/>
        </w:rPr>
      </w:pPr>
      <w:r>
        <w:rPr>
          <w:rFonts w:hint="eastAsia"/>
          <w:b/>
          <w:sz w:val="32"/>
          <w:szCs w:val="18"/>
          <w:lang w:val="en-US" w:eastAsia="zh-CN"/>
        </w:rPr>
        <w:t>项目基本情况</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内蒙古博物院</w:t>
      </w:r>
      <w:r>
        <w:rPr>
          <w:rFonts w:hint="eastAsia" w:ascii="宋体" w:hAnsi="宋体" w:cs="宋体"/>
          <w:b w:val="0"/>
          <w:bCs w:val="0"/>
          <w:color w:val="auto"/>
          <w:sz w:val="32"/>
          <w:szCs w:val="32"/>
          <w:lang w:val="en-US" w:eastAsia="zh-CN"/>
        </w:rPr>
        <w:t>技防</w:t>
      </w:r>
      <w:r>
        <w:rPr>
          <w:rFonts w:hint="eastAsia" w:ascii="宋体" w:hAnsi="宋体" w:eastAsia="宋体" w:cs="宋体"/>
          <w:b w:val="0"/>
          <w:bCs w:val="0"/>
          <w:color w:val="auto"/>
          <w:sz w:val="32"/>
          <w:szCs w:val="32"/>
          <w:lang w:val="en-US" w:eastAsia="zh-CN"/>
        </w:rPr>
        <w:t>系统由2015年开始，分三期升级改造完成，总投资1500余万元，目前已进入正常维护保养阶段。本次服务包含设施设备、系统软硬件、系统链路维修和保养服务。</w:t>
      </w:r>
    </w:p>
    <w:p>
      <w:pPr>
        <w:numPr>
          <w:ilvl w:val="0"/>
          <w:numId w:val="3"/>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服务期限：一年（合同签订起12个月）</w:t>
      </w:r>
    </w:p>
    <w:p>
      <w:pPr>
        <w:numPr>
          <w:ilvl w:val="0"/>
          <w:numId w:val="3"/>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服务地点：内蒙古博物院</w:t>
      </w:r>
    </w:p>
    <w:p>
      <w:pPr>
        <w:pStyle w:val="2"/>
        <w:rPr>
          <w:rFonts w:hint="eastAsia" w:ascii="宋体" w:hAnsi="宋体" w:eastAsia="宋体" w:cs="宋体"/>
          <w:b w:val="0"/>
          <w:bCs w:val="0"/>
          <w:color w:val="auto"/>
          <w:sz w:val="32"/>
          <w:szCs w:val="32"/>
          <w:lang w:val="en-US" w:eastAsia="zh-CN"/>
        </w:rPr>
      </w:pPr>
    </w:p>
    <w:p>
      <w:pPr>
        <w:pStyle w:val="2"/>
        <w:rPr>
          <w:rFonts w:hint="eastAsia" w:ascii="宋体" w:hAnsi="宋体" w:eastAsia="宋体" w:cs="宋体"/>
          <w:b w:val="0"/>
          <w:bCs w:val="0"/>
          <w:color w:val="auto"/>
          <w:sz w:val="32"/>
          <w:szCs w:val="32"/>
          <w:lang w:val="en-US" w:eastAsia="zh-CN"/>
        </w:rPr>
      </w:pPr>
    </w:p>
    <w:p>
      <w:pPr>
        <w:pStyle w:val="3"/>
        <w:keepNext/>
        <w:keepLines/>
        <w:pageBreakBefore w:val="0"/>
        <w:widowControl w:val="0"/>
        <w:numPr>
          <w:ilvl w:val="0"/>
          <w:numId w:val="2"/>
        </w:numPr>
        <w:kinsoku/>
        <w:wordWrap/>
        <w:overflowPunct/>
        <w:topLinePunct w:val="0"/>
        <w:autoSpaceDE/>
        <w:autoSpaceDN/>
        <w:bidi w:val="0"/>
        <w:adjustRightInd/>
        <w:snapToGrid/>
        <w:textAlignment w:val="auto"/>
        <w:rPr>
          <w:rFonts w:hint="eastAsia"/>
          <w:b/>
          <w:sz w:val="32"/>
          <w:szCs w:val="18"/>
          <w:lang w:val="en-US" w:eastAsia="zh-CN"/>
        </w:rPr>
      </w:pPr>
      <w:r>
        <w:rPr>
          <w:rFonts w:hint="eastAsia"/>
          <w:b/>
          <w:sz w:val="32"/>
          <w:szCs w:val="18"/>
          <w:lang w:val="en-US" w:eastAsia="zh-CN"/>
        </w:rPr>
        <w:t>服务内容</w:t>
      </w:r>
    </w:p>
    <w:p>
      <w:pPr>
        <w:pStyle w:val="4"/>
        <w:numPr>
          <w:ilvl w:val="1"/>
          <w:numId w:val="4"/>
        </w:numPr>
        <w:bidi w:val="0"/>
        <w:ind w:left="210" w:leftChars="0" w:firstLineChars="0"/>
        <w:rPr>
          <w:rFonts w:hint="eastAsia" w:ascii="宋体" w:hAnsi="宋体" w:eastAsia="宋体" w:cs="宋体"/>
          <w:b w:val="0"/>
          <w:bCs/>
          <w:color w:val="auto"/>
          <w:lang w:val="en-US" w:eastAsia="zh-CN"/>
        </w:rPr>
      </w:pPr>
      <w:r>
        <w:rPr>
          <w:rFonts w:hint="eastAsia" w:ascii="宋体" w:hAnsi="宋体" w:cs="宋体"/>
          <w:b w:val="0"/>
          <w:bCs/>
          <w:color w:val="auto"/>
          <w:lang w:val="en-US" w:eastAsia="zh-CN"/>
        </w:rPr>
        <w:t>技防</w:t>
      </w:r>
      <w:r>
        <w:rPr>
          <w:rFonts w:hint="eastAsia" w:ascii="宋体" w:hAnsi="宋体" w:eastAsia="宋体" w:cs="宋体"/>
          <w:b w:val="0"/>
          <w:bCs/>
          <w:color w:val="auto"/>
          <w:lang w:val="en-US" w:eastAsia="zh-CN"/>
        </w:rPr>
        <w:t>系统涵盖</w:t>
      </w:r>
      <w:r>
        <w:rPr>
          <w:rFonts w:hint="eastAsia" w:ascii="宋体" w:hAnsi="宋体" w:cs="宋体"/>
          <w:b w:val="0"/>
          <w:bCs/>
          <w:color w:val="auto"/>
          <w:lang w:val="en-US" w:eastAsia="zh-CN"/>
        </w:rPr>
        <w:t>内容</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en-US" w:eastAsia="zh-CN"/>
        </w:rPr>
        <w:t>技防</w:t>
      </w:r>
      <w:r>
        <w:rPr>
          <w:rFonts w:hint="eastAsia" w:ascii="宋体" w:hAnsi="宋体" w:eastAsia="宋体" w:cs="宋体"/>
          <w:b w:val="0"/>
          <w:bCs w:val="0"/>
          <w:color w:val="auto"/>
          <w:sz w:val="32"/>
          <w:szCs w:val="32"/>
          <w:lang w:val="en-US" w:eastAsia="zh-CN"/>
        </w:rPr>
        <w:t>系统包含以下内容：视频监控系统、入侵报警系统、门禁管理系统、对讲呼叫系统、车辆车牌识别系统、辅助照明系统、计算机网络系统、安防综合管理平台、机房设备。</w:t>
      </w:r>
    </w:p>
    <w:p>
      <w:pP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br w:type="page"/>
      </w:r>
    </w:p>
    <w:p>
      <w:pPr>
        <w:pStyle w:val="4"/>
        <w:numPr>
          <w:ilvl w:val="1"/>
          <w:numId w:val="4"/>
        </w:numPr>
        <w:bidi w:val="0"/>
        <w:ind w:left="210" w:leftChars="0" w:firstLineChars="0"/>
        <w:rPr>
          <w:rFonts w:hint="eastAsia" w:ascii="宋体" w:hAnsi="宋体" w:eastAsia="宋体" w:cs="宋体"/>
          <w:b w:val="0"/>
          <w:bCs/>
          <w:color w:val="auto"/>
          <w:lang w:val="en-US" w:eastAsia="zh-CN"/>
        </w:rPr>
      </w:pPr>
      <w:bookmarkStart w:id="0" w:name="_Toc35413321"/>
      <w:r>
        <w:rPr>
          <w:rFonts w:hint="eastAsia" w:ascii="宋体" w:hAnsi="宋体" w:eastAsia="宋体" w:cs="宋体"/>
          <w:b w:val="0"/>
          <w:bCs/>
          <w:color w:val="auto"/>
          <w:lang w:val="en-US" w:eastAsia="zh-CN"/>
        </w:rPr>
        <w:t>主要维护系统、设备一览表</w:t>
      </w:r>
      <w:bookmarkEnd w:id="0"/>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4638"/>
        <w:gridCol w:w="1220"/>
        <w:gridCol w:w="89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tcPr>
          <w:p>
            <w:pPr>
              <w:jc w:val="center"/>
              <w:rPr>
                <w:rFonts w:ascii="宋体" w:hAnsi="宋体" w:eastAsia="宋体" w:cs="宋体"/>
                <w:sz w:val="24"/>
                <w:szCs w:val="24"/>
              </w:rPr>
            </w:pPr>
            <w:r>
              <w:rPr>
                <w:rFonts w:hint="eastAsia" w:ascii="宋体" w:hAnsi="宋体" w:eastAsia="宋体" w:cs="宋体"/>
                <w:sz w:val="24"/>
                <w:szCs w:val="24"/>
              </w:rPr>
              <w:t>内蒙古博物院技防实施设备维护保养清单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7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名称</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品牌</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tcPr>
          <w:p>
            <w:pPr>
              <w:rPr>
                <w:rFonts w:ascii="宋体" w:hAnsi="宋体" w:eastAsia="宋体" w:cs="宋体"/>
                <w:sz w:val="24"/>
                <w:szCs w:val="24"/>
              </w:rPr>
            </w:pPr>
          </w:p>
        </w:tc>
        <w:tc>
          <w:tcPr>
            <w:tcW w:w="3959" w:type="pct"/>
            <w:gridSpan w:val="3"/>
            <w:noWrap/>
            <w:vAlign w:val="center"/>
          </w:tcPr>
          <w:p>
            <w:pPr>
              <w:rPr>
                <w:rFonts w:ascii="宋体" w:hAnsi="宋体" w:eastAsia="宋体" w:cs="宋体"/>
                <w:sz w:val="24"/>
                <w:szCs w:val="24"/>
              </w:rPr>
            </w:pPr>
            <w:r>
              <w:rPr>
                <w:rFonts w:hint="eastAsia" w:ascii="宋体" w:hAnsi="宋体" w:eastAsia="宋体" w:cs="宋体"/>
                <w:sz w:val="24"/>
                <w:szCs w:val="24"/>
              </w:rPr>
              <w:t>一、视频监控系统（服务期：1年）</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电视墙拼接屏55寸</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18</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磁盘阵列</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解码器</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鹰眼全景摄像机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球型摄像机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17</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枪型摄像机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370</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半球摄像机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235</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电梯网桥摄像机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热成像报警摄像机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人脸识别摄像机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22</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11</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人脸服务器</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拾音器</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150</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13</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视频监控系统通讯线路及供电电路维护保养</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14</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小屏（消防操作台前）</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15</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分控解码器（含显示屏)</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tcPr>
          <w:p>
            <w:pPr>
              <w:rPr>
                <w:rFonts w:ascii="宋体" w:hAnsi="宋体" w:eastAsia="宋体" w:cs="宋体"/>
                <w:sz w:val="24"/>
                <w:szCs w:val="24"/>
              </w:rPr>
            </w:pPr>
          </w:p>
        </w:tc>
        <w:tc>
          <w:tcPr>
            <w:tcW w:w="3959" w:type="pct"/>
            <w:gridSpan w:val="3"/>
            <w:noWrap/>
            <w:vAlign w:val="center"/>
          </w:tcPr>
          <w:p>
            <w:pPr>
              <w:rPr>
                <w:rFonts w:ascii="宋体" w:hAnsi="宋体" w:eastAsia="宋体" w:cs="宋体"/>
                <w:sz w:val="24"/>
                <w:szCs w:val="24"/>
              </w:rPr>
            </w:pPr>
            <w:r>
              <w:rPr>
                <w:rFonts w:hint="eastAsia" w:ascii="宋体" w:hAnsi="宋体" w:eastAsia="宋体" w:cs="宋体"/>
                <w:sz w:val="24"/>
                <w:szCs w:val="24"/>
              </w:rPr>
              <w:t>二、</w:t>
            </w:r>
            <w:bookmarkStart w:id="1" w:name="_Hlk127449982"/>
            <w:r>
              <w:rPr>
                <w:rFonts w:hint="eastAsia" w:ascii="宋体" w:hAnsi="宋体" w:eastAsia="宋体" w:cs="宋体"/>
                <w:sz w:val="24"/>
                <w:szCs w:val="24"/>
              </w:rPr>
              <w:t>入侵报警系统</w:t>
            </w:r>
            <w:bookmarkEnd w:id="1"/>
            <w:r>
              <w:rPr>
                <w:rFonts w:hint="eastAsia" w:ascii="宋体" w:hAnsi="宋体" w:eastAsia="宋体" w:cs="宋体"/>
                <w:sz w:val="24"/>
                <w:szCs w:val="24"/>
              </w:rPr>
              <w:t>（服务期：1年）</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报警主机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博世</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三鉴探测报警器</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博世</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105</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三技术报警探测器</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博世</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344</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多维驻波报警探测器</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185</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玻璃破碎报警探测器</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博世</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178</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紧急报警按钮</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博世</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45</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入侵报警系统通讯及供电线路维护保养</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博世</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tcPr>
          <w:p>
            <w:pPr>
              <w:rPr>
                <w:rFonts w:ascii="宋体" w:hAnsi="宋体" w:eastAsia="宋体" w:cs="宋体"/>
                <w:sz w:val="24"/>
                <w:szCs w:val="24"/>
              </w:rPr>
            </w:pPr>
          </w:p>
        </w:tc>
        <w:tc>
          <w:tcPr>
            <w:tcW w:w="3959" w:type="pct"/>
            <w:gridSpan w:val="3"/>
            <w:noWrap/>
            <w:vAlign w:val="center"/>
          </w:tcPr>
          <w:p>
            <w:pPr>
              <w:rPr>
                <w:rFonts w:ascii="宋体" w:hAnsi="宋体" w:eastAsia="宋体" w:cs="宋体"/>
                <w:sz w:val="24"/>
                <w:szCs w:val="24"/>
              </w:rPr>
            </w:pPr>
            <w:r>
              <w:rPr>
                <w:rFonts w:hint="eastAsia" w:ascii="宋体" w:hAnsi="宋体" w:eastAsia="宋体" w:cs="宋体"/>
                <w:sz w:val="24"/>
                <w:szCs w:val="24"/>
              </w:rPr>
              <w:t>三、</w:t>
            </w:r>
            <w:bookmarkStart w:id="2" w:name="_Hlk127449988"/>
            <w:r>
              <w:rPr>
                <w:rFonts w:hint="eastAsia" w:ascii="宋体" w:hAnsi="宋体" w:eastAsia="宋体" w:cs="宋体"/>
                <w:sz w:val="24"/>
                <w:szCs w:val="24"/>
              </w:rPr>
              <w:t>门禁管理系统</w:t>
            </w:r>
            <w:bookmarkEnd w:id="2"/>
            <w:r>
              <w:rPr>
                <w:rFonts w:hint="eastAsia" w:ascii="宋体" w:hAnsi="宋体" w:eastAsia="宋体" w:cs="宋体"/>
                <w:sz w:val="24"/>
                <w:szCs w:val="24"/>
              </w:rPr>
              <w:t>（服务期：1年）</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门禁控制器</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DDS</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76</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读卡器</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DDS</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168</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出门按钮</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120</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玻璃破碎开关</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50</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电锁</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206</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一键开门控制器</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门禁管理系统通讯线路及供电线路维护保养</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tcPr>
          <w:p>
            <w:pPr>
              <w:rPr>
                <w:rFonts w:ascii="宋体" w:hAnsi="宋体" w:eastAsia="宋体" w:cs="宋体"/>
                <w:sz w:val="24"/>
                <w:szCs w:val="24"/>
              </w:rPr>
            </w:pPr>
          </w:p>
        </w:tc>
        <w:tc>
          <w:tcPr>
            <w:tcW w:w="3959" w:type="pct"/>
            <w:gridSpan w:val="3"/>
            <w:noWrap/>
            <w:vAlign w:val="center"/>
          </w:tcPr>
          <w:p>
            <w:pPr>
              <w:rPr>
                <w:rFonts w:ascii="宋体" w:hAnsi="宋体" w:eastAsia="宋体" w:cs="宋体"/>
                <w:sz w:val="24"/>
                <w:szCs w:val="24"/>
              </w:rPr>
            </w:pPr>
            <w:r>
              <w:rPr>
                <w:rFonts w:hint="eastAsia" w:ascii="宋体" w:hAnsi="宋体" w:eastAsia="宋体" w:cs="宋体"/>
                <w:sz w:val="24"/>
                <w:szCs w:val="24"/>
              </w:rPr>
              <w:t>四、对讲呼叫系统（服务期：1年）</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对讲主机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来邦</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地址盒</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来邦</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对讲分机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来邦</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40</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对讲呼叫系统通讯线路及供电线路维护保养</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tcPr>
          <w:p>
            <w:pPr>
              <w:rPr>
                <w:rFonts w:ascii="宋体" w:hAnsi="宋体" w:eastAsia="宋体" w:cs="宋体"/>
                <w:sz w:val="24"/>
                <w:szCs w:val="24"/>
              </w:rPr>
            </w:pPr>
          </w:p>
        </w:tc>
        <w:tc>
          <w:tcPr>
            <w:tcW w:w="3959" w:type="pct"/>
            <w:gridSpan w:val="3"/>
            <w:noWrap/>
            <w:vAlign w:val="center"/>
          </w:tcPr>
          <w:p>
            <w:pPr>
              <w:rPr>
                <w:rFonts w:ascii="宋体" w:hAnsi="宋体" w:eastAsia="宋体" w:cs="宋体"/>
                <w:sz w:val="24"/>
                <w:szCs w:val="24"/>
              </w:rPr>
            </w:pPr>
            <w:r>
              <w:rPr>
                <w:rFonts w:hint="eastAsia" w:ascii="宋体" w:hAnsi="宋体" w:eastAsia="宋体" w:cs="宋体"/>
                <w:sz w:val="24"/>
                <w:szCs w:val="24"/>
              </w:rPr>
              <w:t>五、车辆车牌识别系统（服务期：1年）</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车辆挡车器</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红门</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车辆识别摄像机</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红门</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地感线圈</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车辆车牌识别系统通讯线路及供电线路维护保养</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tcPr>
          <w:p>
            <w:pPr>
              <w:rPr>
                <w:rFonts w:ascii="宋体" w:hAnsi="宋体" w:eastAsia="宋体" w:cs="宋体"/>
                <w:sz w:val="24"/>
                <w:szCs w:val="24"/>
              </w:rPr>
            </w:pPr>
          </w:p>
        </w:tc>
        <w:tc>
          <w:tcPr>
            <w:tcW w:w="3959" w:type="pct"/>
            <w:gridSpan w:val="3"/>
            <w:noWrap/>
            <w:vAlign w:val="center"/>
          </w:tcPr>
          <w:p>
            <w:pPr>
              <w:rPr>
                <w:rFonts w:ascii="宋体" w:hAnsi="宋体" w:eastAsia="宋体" w:cs="宋体"/>
                <w:sz w:val="24"/>
                <w:szCs w:val="24"/>
              </w:rPr>
            </w:pPr>
            <w:r>
              <w:rPr>
                <w:rFonts w:hint="eastAsia" w:ascii="宋体" w:hAnsi="宋体" w:eastAsia="宋体" w:cs="宋体"/>
                <w:sz w:val="24"/>
                <w:szCs w:val="24"/>
              </w:rPr>
              <w:t>六、辅助照明系统（服务期：1年）</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辅助照明灯具</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90</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辅助照明配电柜</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辅助照明系统通讯线路及供电线路维护保养</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tcPr>
          <w:p>
            <w:pPr>
              <w:rPr>
                <w:rFonts w:ascii="宋体" w:hAnsi="宋体" w:eastAsia="宋体" w:cs="宋体"/>
                <w:sz w:val="24"/>
                <w:szCs w:val="24"/>
              </w:rPr>
            </w:pPr>
          </w:p>
        </w:tc>
        <w:tc>
          <w:tcPr>
            <w:tcW w:w="3959" w:type="pct"/>
            <w:gridSpan w:val="3"/>
            <w:noWrap/>
            <w:vAlign w:val="center"/>
          </w:tcPr>
          <w:p>
            <w:pPr>
              <w:rPr>
                <w:rFonts w:ascii="宋体" w:hAnsi="宋体" w:eastAsia="宋体" w:cs="宋体"/>
                <w:sz w:val="24"/>
                <w:szCs w:val="24"/>
              </w:rPr>
            </w:pPr>
            <w:r>
              <w:rPr>
                <w:rFonts w:hint="eastAsia" w:ascii="宋体" w:hAnsi="宋体" w:eastAsia="宋体" w:cs="宋体"/>
                <w:sz w:val="24"/>
                <w:szCs w:val="24"/>
              </w:rPr>
              <w:t>七、计算机网络系统（服务期：1年）</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核心交换机</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汇聚交换机</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接入交换机</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48</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网络水平线缆维护保养</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光缆干线维护保养</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tcPr>
          <w:p>
            <w:pPr>
              <w:rPr>
                <w:rFonts w:ascii="宋体" w:hAnsi="宋体" w:eastAsia="宋体" w:cs="宋体"/>
                <w:sz w:val="24"/>
                <w:szCs w:val="24"/>
              </w:rPr>
            </w:pPr>
          </w:p>
        </w:tc>
        <w:tc>
          <w:tcPr>
            <w:tcW w:w="3959" w:type="pct"/>
            <w:gridSpan w:val="3"/>
            <w:noWrap/>
            <w:vAlign w:val="center"/>
          </w:tcPr>
          <w:p>
            <w:pPr>
              <w:rPr>
                <w:rFonts w:ascii="宋体" w:hAnsi="宋体" w:eastAsia="宋体" w:cs="宋体"/>
                <w:sz w:val="24"/>
                <w:szCs w:val="24"/>
              </w:rPr>
            </w:pPr>
            <w:r>
              <w:rPr>
                <w:rFonts w:hint="eastAsia" w:ascii="宋体" w:hAnsi="宋体" w:eastAsia="宋体" w:cs="宋体"/>
                <w:sz w:val="24"/>
                <w:szCs w:val="24"/>
              </w:rPr>
              <w:t>八、安防综合管理平台系统（海康威视）（服务期：1年）</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系统运行维护</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平台软件日志检查及数据运维</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子系统集成维护</w:t>
            </w:r>
          </w:p>
        </w:tc>
        <w:tc>
          <w:tcPr>
            <w:tcW w:w="716" w:type="pct"/>
          </w:tcPr>
          <w:p>
            <w:pPr>
              <w:jc w:val="center"/>
              <w:rPr>
                <w:rFonts w:ascii="宋体" w:hAnsi="宋体" w:eastAsia="宋体" w:cs="宋体"/>
                <w:sz w:val="24"/>
                <w:szCs w:val="24"/>
              </w:rPr>
            </w:pPr>
            <w:r>
              <w:rPr>
                <w:rFonts w:hint="eastAsia" w:ascii="宋体" w:hAnsi="宋体" w:eastAsia="宋体" w:cs="宋体"/>
                <w:sz w:val="24"/>
                <w:szCs w:val="24"/>
              </w:rPr>
              <w:t>海康威视</w:t>
            </w: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tcPr>
          <w:p>
            <w:pPr>
              <w:rPr>
                <w:rFonts w:ascii="宋体" w:hAnsi="宋体" w:eastAsia="宋体" w:cs="宋体"/>
                <w:sz w:val="24"/>
                <w:szCs w:val="24"/>
              </w:rPr>
            </w:pPr>
          </w:p>
        </w:tc>
        <w:tc>
          <w:tcPr>
            <w:tcW w:w="3959" w:type="pct"/>
            <w:gridSpan w:val="3"/>
            <w:noWrap/>
            <w:vAlign w:val="center"/>
          </w:tcPr>
          <w:p>
            <w:pPr>
              <w:rPr>
                <w:rFonts w:ascii="宋体" w:hAnsi="宋体" w:eastAsia="宋体" w:cs="宋体"/>
                <w:sz w:val="24"/>
                <w:szCs w:val="24"/>
              </w:rPr>
            </w:pPr>
            <w:r>
              <w:rPr>
                <w:rFonts w:hint="eastAsia" w:ascii="宋体" w:hAnsi="宋体" w:eastAsia="宋体" w:cs="宋体"/>
                <w:sz w:val="24"/>
                <w:szCs w:val="24"/>
              </w:rPr>
              <w:t>九、机房设备部分（服务期：1年）</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子系统管理电脑</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管理服务器</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721" w:type="pct"/>
            <w:vAlign w:val="center"/>
          </w:tcPr>
          <w:p>
            <w:pPr>
              <w:rPr>
                <w:rFonts w:ascii="宋体" w:hAnsi="宋体" w:eastAsia="宋体" w:cs="宋体"/>
                <w:sz w:val="24"/>
                <w:szCs w:val="24"/>
              </w:rPr>
            </w:pPr>
            <w:r>
              <w:rPr>
                <w:rFonts w:hint="eastAsia" w:ascii="宋体" w:hAnsi="宋体" w:eastAsia="宋体" w:cs="宋体"/>
                <w:sz w:val="24"/>
                <w:szCs w:val="24"/>
              </w:rPr>
              <w:t>打印机</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空调设备</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2721" w:type="pct"/>
            <w:noWrap/>
            <w:vAlign w:val="center"/>
          </w:tcPr>
          <w:p>
            <w:pPr>
              <w:rPr>
                <w:rFonts w:ascii="宋体" w:hAnsi="宋体" w:eastAsia="宋体" w:cs="宋体"/>
                <w:sz w:val="24"/>
                <w:szCs w:val="24"/>
              </w:rPr>
            </w:pPr>
            <w:r>
              <w:rPr>
                <w:rFonts w:hint="eastAsia" w:ascii="宋体" w:hAnsi="宋体" w:eastAsia="宋体" w:cs="宋体"/>
                <w:sz w:val="24"/>
                <w:szCs w:val="24"/>
              </w:rPr>
              <w:t>UPS</w:t>
            </w:r>
          </w:p>
        </w:tc>
        <w:tc>
          <w:tcPr>
            <w:tcW w:w="716" w:type="pct"/>
          </w:tcPr>
          <w:p>
            <w:pPr>
              <w:jc w:val="center"/>
              <w:rPr>
                <w:rFonts w:ascii="宋体" w:hAnsi="宋体" w:eastAsia="宋体" w:cs="宋体"/>
                <w:sz w:val="24"/>
                <w:szCs w:val="24"/>
              </w:rPr>
            </w:pPr>
          </w:p>
        </w:tc>
        <w:tc>
          <w:tcPr>
            <w:tcW w:w="521" w:type="pct"/>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19" w:type="pct"/>
            <w:noWrap/>
            <w:vAlign w:val="center"/>
          </w:tcPr>
          <w:p>
            <w:pPr>
              <w:jc w:val="center"/>
              <w:rPr>
                <w:rFonts w:ascii="宋体" w:hAnsi="宋体" w:eastAsia="宋体" w:cs="宋体"/>
                <w:sz w:val="24"/>
                <w:szCs w:val="24"/>
              </w:rPr>
            </w:pPr>
            <w:r>
              <w:rPr>
                <w:rFonts w:hint="eastAsia" w:ascii="宋体" w:hAnsi="宋体" w:eastAsia="宋体" w:cs="宋体"/>
                <w:sz w:val="24"/>
                <w:szCs w:val="24"/>
              </w:rPr>
              <w:t>台</w:t>
            </w:r>
          </w:p>
        </w:tc>
      </w:tr>
    </w:tbl>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rPr>
          <w:rFonts w:hint="eastAsia"/>
          <w:b/>
          <w:sz w:val="32"/>
          <w:szCs w:val="18"/>
          <w:lang w:val="en-US" w:eastAsia="zh-CN"/>
        </w:rPr>
        <w:sectPr>
          <w:pgSz w:w="11906" w:h="16838"/>
          <w:pgMar w:top="1440" w:right="1800" w:bottom="1440" w:left="1800" w:header="851" w:footer="992" w:gutter="0"/>
          <w:cols w:space="425" w:num="1"/>
          <w:docGrid w:type="lines" w:linePitch="312" w:charSpace="0"/>
        </w:sectPr>
      </w:pPr>
      <w:bookmarkStart w:id="3" w:name="_Toc35413322"/>
    </w:p>
    <w:p>
      <w:pPr>
        <w:pStyle w:val="3"/>
        <w:keepNext/>
        <w:keepLines/>
        <w:pageBreakBefore w:val="0"/>
        <w:widowControl w:val="0"/>
        <w:numPr>
          <w:ilvl w:val="0"/>
          <w:numId w:val="2"/>
        </w:numPr>
        <w:kinsoku/>
        <w:wordWrap/>
        <w:overflowPunct/>
        <w:topLinePunct w:val="0"/>
        <w:autoSpaceDE/>
        <w:autoSpaceDN/>
        <w:bidi w:val="0"/>
        <w:adjustRightInd/>
        <w:snapToGrid/>
        <w:textAlignment w:val="auto"/>
        <w:rPr>
          <w:rFonts w:hint="eastAsia"/>
          <w:b/>
          <w:sz w:val="32"/>
          <w:szCs w:val="18"/>
          <w:lang w:val="en-US" w:eastAsia="zh-CN"/>
        </w:rPr>
      </w:pPr>
      <w:r>
        <w:rPr>
          <w:rFonts w:hint="eastAsia"/>
          <w:b/>
          <w:sz w:val="32"/>
          <w:szCs w:val="18"/>
          <w:lang w:val="en-US" w:eastAsia="zh-CN"/>
        </w:rPr>
        <w:t>服务要求</w:t>
      </w:r>
      <w:bookmarkEnd w:id="3"/>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维保过程中产生的费用，1000元以下由乙方负责，上限十万元。</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乙方采购设备要经过甲方对设备认价、认可，选择产品质量过关，性能可靠的厂家，价格过高或质量不可靠甲方有权拒收。</w:t>
      </w:r>
    </w:p>
    <w:p>
      <w:pPr>
        <w:pStyle w:val="4"/>
        <w:numPr>
          <w:ilvl w:val="1"/>
          <w:numId w:val="4"/>
        </w:numPr>
        <w:bidi w:val="0"/>
        <w:ind w:left="210" w:leftChars="0" w:firstLineChars="0"/>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日常维护要求</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按照维保方案对系统软硬件巡检、维修、维护，保证系统无故障点运行。</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管理平台、客户端、数据库等软件日常维护，数据库备份、配合软件供应商完成系统软件升级、维护。</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系统内网络设备、光电传输线路维修、维护、保养。</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系统配电设备维修、维护、保养。</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系统设备供电线路、后备电源维修、维护保养。</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对系统室内外设备进行日常巡检、维护、维修。</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监控机房环境检查（含：空调运行、室内温度、清洁情况）、主要设备运行检查（含：电视墙、存储、服务器、电脑）；</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各系统运行线路检查，设备接口、接头牢固性检查；</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机房设备的日常清洁、除尘，线缆标号检查；</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故障处理及故障情况说明，维修记录、故障报告归档；</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在接到报修电话后，驻场维修员立即赶往事故点检查，维修员能够解决的故障当场解决。如果维修员解决不了的故障，立刻上报用户和公司负责人，维保公司根据故障的实际情况选派工程师现场提供服务；</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按采购人要求完成系统设备零星移位、改造工作。</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负责完成对采购人新购置设备的安装调试工作。</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为采购人系统改造和升级提出建设性意见。</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系统管理平台、客户端、数据库等软件日常维护，配合软件供应商完成系统软件升级、维护。</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制度化管理，按照年、季度、月、周、日常检查为周期，点制定维保方案，为重大事件、重要节日做相应应急预案，对检查情况及发现问题处理情况以表格形式详细记录，建立维保台账，甲方负责人签字认可，作为维保合同履行情况的主要依据。</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日常维护管理工作中需把所有维修、维护记录整理、装订、归档。</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日常维护管理工作中建立设备维修档案，并根据设备运行情况提供设备升级、改造、更换的建议和方案。</w:t>
      </w:r>
    </w:p>
    <w:p>
      <w:pPr>
        <w:numPr>
          <w:ilvl w:val="0"/>
          <w:numId w:val="5"/>
        </w:numPr>
        <w:ind w:left="-10" w:leftChars="0" w:firstLine="640" w:firstLineChars="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自备和常备生产所需的所有工具。</w:t>
      </w:r>
    </w:p>
    <w:p>
      <w:pPr>
        <w:pStyle w:val="4"/>
        <w:numPr>
          <w:ilvl w:val="1"/>
          <w:numId w:val="4"/>
        </w:numPr>
        <w:bidi w:val="0"/>
        <w:ind w:left="210" w:leftChars="0" w:firstLineChars="0"/>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月巡检要求</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每月检查监控机房设备，保持监控系统操作主机电脑、硬盘录像机等存储设备环境干净，定期对监控电脑主机，存储设备进行除尘、除湿、清理风扇，防止因灰多、高湿、高温等情况导致主机硬盘，系统主板等硬件出问题。</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根据巡检记录单子系统名录，检查子系统运行情况、确认联动运行情况、检查软件运行情况；</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视频监控系统：检查网络信号传输是否正常、摄像机清晰度及照射范围、存储主机存储情况及磁盘坏道检查，录像回放及备份检查，电视墙显示是否正常；</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入侵报警系统：检查每个探测器运行和触发报警反应情况，信号通讯是否正常，报警与视频联动切换情况；</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辅助照明系统：检查系统灯源照度是否满足要求，线路损坏测试，</w:t>
      </w:r>
      <w:r>
        <w:rPr>
          <w:rFonts w:hint="eastAsia" w:ascii="宋体" w:hAnsi="宋体" w:cs="宋体"/>
          <w:b w:val="0"/>
          <w:bCs w:val="0"/>
          <w:color w:val="auto"/>
          <w:sz w:val="32"/>
          <w:szCs w:val="32"/>
          <w:lang w:val="en-US" w:eastAsia="zh-CN"/>
        </w:rPr>
        <w:t>与其他系统</w:t>
      </w:r>
      <w:r>
        <w:rPr>
          <w:rFonts w:hint="eastAsia" w:ascii="宋体" w:hAnsi="宋体" w:eastAsia="宋体" w:cs="宋体"/>
          <w:b w:val="0"/>
          <w:bCs w:val="0"/>
          <w:color w:val="auto"/>
          <w:sz w:val="32"/>
          <w:szCs w:val="32"/>
          <w:lang w:val="en-US" w:eastAsia="zh-CN"/>
        </w:rPr>
        <w:t>联动是否满足要求；</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机房UPS：检查市电与主机接插线的牢固性，充放电是否符合要求，设备运行温度、湿度、防尘是否达标，配电箱防雷系统是否正常工作；</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停车管理系统：检查车辆车牌识别率是否满足要求，设备运行环境及损坏情况，防砸车系统是否起作用，机械设备的注油保养；</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门禁管理系统：检查系统电锁、读卡器、出门按钮等设备安装及损坏情况，人员刷卡、人脸识别进出情况测试，主机及供电设备运行检查、除尘检查。</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检查子系统线路，防止发生线路断掉、漏电的情况。</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检查各个系统设备联线，防止发生线与设备连接松动，保证设备正常运行。</w:t>
      </w:r>
    </w:p>
    <w:p>
      <w:pPr>
        <w:numPr>
          <w:ilvl w:val="0"/>
          <w:numId w:val="6"/>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根据月巡检内容填写巡检报告，经用户负责人签字确认后存档。</w:t>
      </w:r>
    </w:p>
    <w:p>
      <w:pPr>
        <w:pStyle w:val="4"/>
        <w:numPr>
          <w:ilvl w:val="1"/>
          <w:numId w:val="4"/>
        </w:numPr>
        <w:bidi w:val="0"/>
        <w:ind w:left="210" w:leftChars="0" w:firstLineChars="0"/>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季度巡检要求</w:t>
      </w:r>
    </w:p>
    <w:p>
      <w:pPr>
        <w:numPr>
          <w:ilvl w:val="0"/>
          <w:numId w:val="7"/>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清洁前端摄像机灰尘，防止灰尘影响监控摄像机系统显示效果。</w:t>
      </w:r>
    </w:p>
    <w:p>
      <w:pPr>
        <w:numPr>
          <w:ilvl w:val="0"/>
          <w:numId w:val="7"/>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检查室外监控立杆防腐及牢固性，检查室外线缆路由破坏情况。</w:t>
      </w:r>
    </w:p>
    <w:p>
      <w:pPr>
        <w:numPr>
          <w:ilvl w:val="0"/>
          <w:numId w:val="7"/>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对室内外摄像机定期检查防护装置，防止设备毁损。</w:t>
      </w:r>
    </w:p>
    <w:p>
      <w:pPr>
        <w:numPr>
          <w:ilvl w:val="0"/>
          <w:numId w:val="7"/>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清理所有系统设备外壳及电动机的尘土及杂物。</w:t>
      </w:r>
    </w:p>
    <w:p>
      <w:pPr>
        <w:numPr>
          <w:ilvl w:val="0"/>
          <w:numId w:val="7"/>
        </w:numPr>
        <w:ind w:left="0" w:leftChars="0"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检查所有系统的配电情况，包括每月的维修检查项目。</w:t>
      </w:r>
    </w:p>
    <w:p>
      <w:pPr>
        <w:pStyle w:val="4"/>
        <w:numPr>
          <w:ilvl w:val="1"/>
          <w:numId w:val="4"/>
        </w:numPr>
        <w:bidi w:val="0"/>
        <w:ind w:left="210" w:leftChars="0" w:firstLineChars="0"/>
        <w:rPr>
          <w:rFonts w:hint="eastAsia" w:ascii="宋体" w:hAnsi="宋体" w:eastAsia="宋体" w:cs="宋体"/>
          <w:b w:val="0"/>
          <w:bCs/>
          <w:color w:val="auto"/>
          <w:lang w:val="en-US" w:eastAsia="zh-CN"/>
        </w:rPr>
      </w:pPr>
      <w:bookmarkStart w:id="4" w:name="_Toc127780321"/>
      <w:r>
        <w:rPr>
          <w:rFonts w:hint="eastAsia" w:ascii="宋体" w:hAnsi="宋体" w:eastAsia="宋体" w:cs="宋体"/>
          <w:b w:val="0"/>
          <w:bCs/>
          <w:color w:val="auto"/>
          <w:lang w:val="en-US" w:eastAsia="zh-CN"/>
        </w:rPr>
        <w:t>安防综合管理平台升级要求</w:t>
      </w:r>
      <w:bookmarkEnd w:id="4"/>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现有安防综合管理平台开发对接多个安防类系统，为了平台的稳定运行，须对安防综合管理平台进行定期维护升级并</w:t>
      </w:r>
      <w:r>
        <w:rPr>
          <w:rFonts w:hint="eastAsia" w:ascii="宋体" w:hAnsi="宋体" w:cs="宋体"/>
          <w:b w:val="0"/>
          <w:bCs w:val="0"/>
          <w:color w:val="auto"/>
          <w:sz w:val="32"/>
          <w:szCs w:val="32"/>
          <w:lang w:val="en-US" w:eastAsia="zh-CN"/>
        </w:rPr>
        <w:t>必须</w:t>
      </w:r>
      <w:r>
        <w:rPr>
          <w:rFonts w:hint="eastAsia" w:ascii="宋体" w:hAnsi="宋体" w:eastAsia="宋体" w:cs="宋体"/>
          <w:b w:val="0"/>
          <w:bCs w:val="0"/>
          <w:color w:val="auto"/>
          <w:sz w:val="32"/>
          <w:szCs w:val="32"/>
          <w:lang w:val="en-US" w:eastAsia="zh-CN"/>
        </w:rPr>
        <w:t>提供原厂技术服务承诺函。</w:t>
      </w:r>
    </w:p>
    <w:p>
      <w:pPr>
        <w:pStyle w:val="3"/>
        <w:keepNext/>
        <w:keepLines/>
        <w:pageBreakBefore w:val="0"/>
        <w:widowControl w:val="0"/>
        <w:numPr>
          <w:ilvl w:val="0"/>
          <w:numId w:val="2"/>
        </w:numPr>
        <w:kinsoku/>
        <w:wordWrap/>
        <w:overflowPunct/>
        <w:topLinePunct w:val="0"/>
        <w:autoSpaceDE/>
        <w:autoSpaceDN/>
        <w:bidi w:val="0"/>
        <w:adjustRightInd/>
        <w:snapToGrid/>
        <w:textAlignment w:val="auto"/>
        <w:rPr>
          <w:rFonts w:hint="eastAsia"/>
          <w:b/>
          <w:sz w:val="32"/>
          <w:szCs w:val="18"/>
          <w:lang w:val="en-US" w:eastAsia="zh-CN"/>
        </w:rPr>
      </w:pPr>
      <w:r>
        <w:rPr>
          <w:rFonts w:hint="eastAsia"/>
          <w:b/>
          <w:sz w:val="32"/>
          <w:szCs w:val="18"/>
          <w:lang w:val="en-US" w:eastAsia="zh-CN"/>
        </w:rPr>
        <w:t>故障修复服务</w:t>
      </w:r>
    </w:p>
    <w:p>
      <w:pPr>
        <w:pStyle w:val="4"/>
        <w:numPr>
          <w:ilvl w:val="1"/>
          <w:numId w:val="4"/>
        </w:numPr>
        <w:bidi w:val="0"/>
        <w:ind w:left="210" w:leftChars="0" w:firstLineChars="0"/>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总体服务要求</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投标人应对采购单位技防系统所用的硬件设备、操作系统、服务器等方面提供预防式服务、故障响应服务、诊断及排除修复服务，以保障软硬件平台系统的稳定运行。根据采购单位故障级别，采取必要的服务措施，尽快修复故障，恢复设备和软件的正常运行。投标人根据故障级别，可通过电话指导、远程登录或现场服务等方式进行故障修复，并保证满足双方约定的相应故障级别所规定的时限。</w:t>
      </w:r>
    </w:p>
    <w:p>
      <w:pPr>
        <w:pStyle w:val="4"/>
        <w:numPr>
          <w:ilvl w:val="1"/>
          <w:numId w:val="4"/>
        </w:numPr>
        <w:bidi w:val="0"/>
        <w:ind w:left="210" w:leftChars="0" w:firstLineChars="0"/>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故障级别定义</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根据故障的严重性和影响程度的不同，故障级别由低到高分为三级故障、二级故障、一级故障。当故障没有在规定时限内解决时，故障级别将自动上升一级。</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一级故障(重大故障)：最紧急，指因技防系统故障导致服务器设备宕机或系统瘫痪进而服务中断、业务停止、数据丢失的故障情况。</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二级故障(严重/主要故障)：紧急，指设备或软件在运行中出现的直接影响服务，导致系统性能或服务能力部分丧失的故障（如设备关键部件故障，系统响应速度大幅下降）；或具有潜在的系统瘫痪或服务中断的危险，可能导致设备或软件的基本功能不能实现的故障（如冗余设备单侧故障）等。</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三级故障(一般/次要故障)：一般，除一、二级故障外</w:t>
      </w:r>
      <w:r>
        <w:rPr>
          <w:rFonts w:hint="eastAsia" w:ascii="宋体" w:hAnsi="宋体" w:cs="宋体"/>
          <w:b w:val="0"/>
          <w:bCs w:val="0"/>
          <w:color w:val="auto"/>
          <w:sz w:val="32"/>
          <w:szCs w:val="32"/>
          <w:lang w:val="en-US" w:eastAsia="zh-CN"/>
        </w:rPr>
        <w:t>的其他</w:t>
      </w:r>
      <w:r>
        <w:rPr>
          <w:rFonts w:hint="eastAsia" w:ascii="宋体" w:hAnsi="宋体" w:eastAsia="宋体" w:cs="宋体"/>
          <w:b w:val="0"/>
          <w:bCs w:val="0"/>
          <w:color w:val="auto"/>
          <w:sz w:val="32"/>
          <w:szCs w:val="32"/>
          <w:lang w:val="en-US" w:eastAsia="zh-CN"/>
        </w:rPr>
        <w:t>软硬件故障，指设备或软件在运行中出现的，轻微影响系统功能和性能（性能降低小于20％），但关键业务不受影响的故障。</w:t>
      </w:r>
    </w:p>
    <w:p>
      <w:pPr>
        <w:pStyle w:val="4"/>
        <w:numPr>
          <w:ilvl w:val="1"/>
          <w:numId w:val="4"/>
        </w:numPr>
        <w:bidi w:val="0"/>
        <w:ind w:left="210" w:leftChars="0" w:firstLineChars="0"/>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现场服务</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对于一级、二级、三级故障，由驻场工程师首先判断故障原因，驻场工程师解决不了的，需要马上协调其他工程师赶赴用户现场进行处理。中标人须保证优先协助实施业务恢复，在恢复业务的前提下，再进行彻底的故障修复。</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维护人员在处理故障时不能影响到设备或软件的正常运行，并应有用户方维护人员在场协同处理；在必须进行系统重装或系统启动等较大操作时，须经用户方维护主管部门确认方可实施。</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维护人员在处理故障后，应认真填写《故障处理报告》，及时向采购单位维护人员说明故障原因和解决方法，以及在日常维护中的预防措施。</w:t>
      </w:r>
    </w:p>
    <w:p>
      <w:pPr>
        <w:pStyle w:val="4"/>
        <w:numPr>
          <w:ilvl w:val="1"/>
          <w:numId w:val="4"/>
        </w:numPr>
        <w:bidi w:val="0"/>
        <w:ind w:left="210" w:leftChars="0" w:firstLineChars="0"/>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对故障响应和解决时限的要求</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中标人必须严格按照下述对故障等级、响应时间、达到现场时间及故障解决时间等定义来完成对采购单位维保设备和软件的故障修复服务。</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对于影响业务的一、二级故障，在进行故障处理时，中标人应优先考虑系统恢复以保证业务运行，然后再彻底解决故障。</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一级：重大故障</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故障报修后3小时之内恢复系统，12小时之内解决故障。（现场服务情况下工程师应搭乘最快的交通工具到达，路途时间不计算在故障维修时间内）</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二级：严重故障</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故障报修后6小时之内恢复系统，24小时之内解决故障。（现场服务情况下工程师应搭乘最快的交通工具到达，路途时间不计算在故障维修时间内）</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三级：一般故障</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排除到达现场的时限时间后，故障报修后48小时之内解决故障。</w:t>
      </w:r>
    </w:p>
    <w:p>
      <w:pPr>
        <w:pStyle w:val="3"/>
        <w:keepNext/>
        <w:keepLines/>
        <w:pageBreakBefore w:val="0"/>
        <w:widowControl w:val="0"/>
        <w:numPr>
          <w:ilvl w:val="0"/>
          <w:numId w:val="2"/>
        </w:numPr>
        <w:kinsoku/>
        <w:wordWrap/>
        <w:overflowPunct/>
        <w:topLinePunct w:val="0"/>
        <w:autoSpaceDE/>
        <w:autoSpaceDN/>
        <w:bidi w:val="0"/>
        <w:adjustRightInd/>
        <w:snapToGrid/>
        <w:textAlignment w:val="auto"/>
        <w:rPr>
          <w:rFonts w:hint="eastAsia"/>
          <w:b/>
          <w:sz w:val="32"/>
          <w:szCs w:val="18"/>
          <w:lang w:val="en-US" w:eastAsia="zh-CN"/>
        </w:rPr>
      </w:pPr>
      <w:r>
        <w:rPr>
          <w:rFonts w:hint="eastAsia"/>
          <w:b/>
          <w:sz w:val="32"/>
          <w:szCs w:val="18"/>
          <w:lang w:val="en-US" w:eastAsia="zh-CN"/>
        </w:rPr>
        <w:t>人员配置及管理要求</w:t>
      </w:r>
    </w:p>
    <w:p>
      <w:pPr>
        <w:pStyle w:val="4"/>
        <w:numPr>
          <w:ilvl w:val="1"/>
          <w:numId w:val="4"/>
        </w:numPr>
        <w:bidi w:val="0"/>
        <w:ind w:left="210" w:leftChars="0" w:firstLineChars="0"/>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服务人员配置要求</w:t>
      </w:r>
    </w:p>
    <w:p>
      <w:pPr>
        <w:numPr>
          <w:ilvl w:val="0"/>
          <w:numId w:val="0"/>
        </w:numPr>
        <w:ind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cs="宋体"/>
          <w:b w:val="0"/>
          <w:bCs w:val="0"/>
          <w:color w:val="auto"/>
          <w:sz w:val="32"/>
          <w:szCs w:val="32"/>
          <w:highlight w:val="none"/>
          <w:lang w:val="en-US" w:eastAsia="zh-CN"/>
        </w:rPr>
        <w:t>成立维保</w:t>
      </w:r>
      <w:r>
        <w:rPr>
          <w:rFonts w:hint="eastAsia" w:ascii="宋体" w:hAnsi="宋体" w:eastAsia="宋体" w:cs="宋体"/>
          <w:b w:val="0"/>
          <w:bCs w:val="0"/>
          <w:color w:val="auto"/>
          <w:sz w:val="32"/>
          <w:szCs w:val="32"/>
          <w:highlight w:val="none"/>
          <w:lang w:val="en-US" w:eastAsia="zh-CN"/>
        </w:rPr>
        <w:t>项目组，由专职技防维保人员组成，不得兼职，其中，项目</w:t>
      </w:r>
      <w:r>
        <w:rPr>
          <w:rFonts w:hint="eastAsia" w:ascii="宋体" w:hAnsi="宋体" w:cs="宋体"/>
          <w:b w:val="0"/>
          <w:bCs w:val="0"/>
          <w:color w:val="auto"/>
          <w:sz w:val="32"/>
          <w:szCs w:val="32"/>
          <w:highlight w:val="none"/>
          <w:lang w:val="en-US" w:eastAsia="zh-CN"/>
        </w:rPr>
        <w:t>、</w:t>
      </w:r>
      <w:r>
        <w:rPr>
          <w:rFonts w:hint="eastAsia" w:ascii="宋体" w:hAnsi="宋体" w:eastAsia="宋体" w:cs="宋体"/>
          <w:b w:val="0"/>
          <w:bCs w:val="0"/>
          <w:color w:val="auto"/>
          <w:sz w:val="32"/>
          <w:szCs w:val="32"/>
          <w:highlight w:val="none"/>
          <w:lang w:val="en-US" w:eastAsia="zh-CN"/>
        </w:rPr>
        <w:t>安防弱电工程师</w:t>
      </w:r>
      <w:r>
        <w:rPr>
          <w:rFonts w:hint="eastAsia" w:ascii="宋体" w:hAnsi="宋体" w:cs="宋体"/>
          <w:b w:val="0"/>
          <w:bCs w:val="0"/>
          <w:color w:val="auto"/>
          <w:sz w:val="32"/>
          <w:szCs w:val="32"/>
          <w:highlight w:val="none"/>
          <w:lang w:val="en-US" w:eastAsia="zh-CN"/>
        </w:rPr>
        <w:t>、</w:t>
      </w:r>
      <w:r>
        <w:rPr>
          <w:rFonts w:hint="eastAsia" w:ascii="宋体" w:hAnsi="宋体" w:eastAsia="宋体" w:cs="宋体"/>
          <w:b w:val="0"/>
          <w:bCs w:val="0"/>
          <w:color w:val="auto"/>
          <w:sz w:val="32"/>
          <w:szCs w:val="32"/>
          <w:highlight w:val="none"/>
          <w:lang w:val="en-US" w:eastAsia="zh-CN"/>
        </w:rPr>
        <w:t>值班人员，驻场</w:t>
      </w:r>
      <w:r>
        <w:rPr>
          <w:rFonts w:hint="eastAsia" w:ascii="宋体" w:hAnsi="宋体" w:cs="宋体"/>
          <w:b w:val="0"/>
          <w:bCs w:val="0"/>
          <w:color w:val="auto"/>
          <w:sz w:val="32"/>
          <w:szCs w:val="32"/>
          <w:highlight w:val="none"/>
          <w:lang w:val="en-US" w:eastAsia="zh-CN"/>
        </w:rPr>
        <w:t>。</w:t>
      </w:r>
    </w:p>
    <w:p>
      <w:pPr>
        <w:pStyle w:val="4"/>
        <w:numPr>
          <w:ilvl w:val="1"/>
          <w:numId w:val="4"/>
        </w:numPr>
        <w:bidi w:val="0"/>
        <w:ind w:left="210" w:leftChars="0" w:firstLineChars="0"/>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服务人员岗位要求</w:t>
      </w:r>
    </w:p>
    <w:p>
      <w:pPr>
        <w:numPr>
          <w:ilvl w:val="0"/>
          <w:numId w:val="8"/>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定人定岗，提供维保人员有效身份信息并存档，中途更换维保人员必须提前7个工作日通知甲方，并提交有效身份证明并存档。</w:t>
      </w:r>
    </w:p>
    <w:p>
      <w:pPr>
        <w:numPr>
          <w:ilvl w:val="0"/>
          <w:numId w:val="8"/>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保证值班人员24小时在岗，在岗期间不得从事与本项目维护无关的工作，由甲方负责监督考勤情况。</w:t>
      </w:r>
    </w:p>
    <w:p>
      <w:pPr>
        <w:numPr>
          <w:ilvl w:val="0"/>
          <w:numId w:val="8"/>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驻场人员年度维保服务期间定期系统月检（包括：子系统运行情况检查、软件升级检查、设备运行及清洁检查）。</w:t>
      </w:r>
    </w:p>
    <w:p>
      <w:pPr>
        <w:numPr>
          <w:ilvl w:val="0"/>
          <w:numId w:val="8"/>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驻场人员每季度对设备进行除尘、清理、养护。清理空调防尘网、UPS机柜防尘网、服务器、存储、网络设备、摄像机镜头等设备。</w:t>
      </w:r>
    </w:p>
    <w:p>
      <w:pPr>
        <w:numPr>
          <w:ilvl w:val="0"/>
          <w:numId w:val="8"/>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日常维护管理工作中需把所有维修、维护记录整理、装订、归档。</w:t>
      </w:r>
    </w:p>
    <w:p>
      <w:pPr>
        <w:numPr>
          <w:ilvl w:val="0"/>
          <w:numId w:val="8"/>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日常维护管理工作中建立设备维修档案，并根据设备运行情况提供设备升级、改造、更换的建议和方案。</w:t>
      </w:r>
    </w:p>
    <w:p>
      <w:pPr>
        <w:pStyle w:val="4"/>
        <w:numPr>
          <w:ilvl w:val="1"/>
          <w:numId w:val="4"/>
        </w:numPr>
        <w:bidi w:val="0"/>
        <w:ind w:left="210" w:leftChars="0" w:firstLineChars="0"/>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驻场人员管理制度</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出现重大事故造成严重影响、违反维保合同屡教不改、被上级主管部门点名通报批评三次以上的、存在违规行为等，甲方有权单方解除维保合同。</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维保人员不得无故迟到旷工，对迟到处罚100元，脱岗200元，旷工300元，连续一周以上恶意旷工按照每日500元处罚公司，请假要写明原因，并及时销假。</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超过维修时限，按造成损失情节严重性处罚维保公司1000元以上直至弥补损失为止。</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未及时发现问题并维修，处罚100-500元。</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以上罚款款项由乙方维保费扣除，所得金额全部用以采购设备款使用。</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定期开展安全生产教育，购买</w:t>
      </w:r>
      <w:r>
        <w:rPr>
          <w:rFonts w:hint="eastAsia" w:ascii="宋体" w:hAnsi="宋体" w:cs="宋体"/>
          <w:b w:val="0"/>
          <w:bCs w:val="0"/>
          <w:color w:val="auto"/>
          <w:sz w:val="32"/>
          <w:szCs w:val="32"/>
          <w:highlight w:val="none"/>
          <w:lang w:val="en-US" w:eastAsia="zh-CN"/>
        </w:rPr>
        <w:t>员工</w:t>
      </w:r>
      <w:r>
        <w:rPr>
          <w:rFonts w:hint="eastAsia" w:ascii="宋体" w:hAnsi="宋体" w:eastAsia="宋体" w:cs="宋体"/>
          <w:b w:val="0"/>
          <w:bCs w:val="0"/>
          <w:color w:val="auto"/>
          <w:sz w:val="32"/>
          <w:szCs w:val="32"/>
          <w:highlight w:val="none"/>
          <w:lang w:val="en-US" w:eastAsia="zh-CN"/>
        </w:rPr>
        <w:t>保险</w:t>
      </w:r>
      <w:r>
        <w:rPr>
          <w:rFonts w:hint="eastAsia" w:ascii="宋体" w:hAnsi="宋体" w:cs="宋体"/>
          <w:b w:val="0"/>
          <w:bCs w:val="0"/>
          <w:color w:val="auto"/>
          <w:sz w:val="32"/>
          <w:szCs w:val="32"/>
          <w:highlight w:val="none"/>
          <w:lang w:val="en-US" w:eastAsia="zh-CN"/>
        </w:rPr>
        <w:t>。</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中标单位必须遵守国家对用工的相关规定，与聘用人员发生纠纷，均由中标单位负责调解与处理，甲方不承担任何责任。</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所有驻场人员均实行考勤制度，上下班时间和院方一致，法定节假日按照院方通知执行。</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交接班时间必须衔接，保证岗位交接无空岗。</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各岗位严格执行签到制度，所有人员不得缺勤缺岗，酒后上岗。</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禁止携带易燃易爆物品进入机房，严禁在机房内抽烟。</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严格执行进出机房人员登记，遵守内蒙古博物院机房管理条例。</w:t>
      </w:r>
    </w:p>
    <w:p>
      <w:pPr>
        <w:numPr>
          <w:ilvl w:val="0"/>
          <w:numId w:val="9"/>
        </w:numPr>
        <w:ind w:left="0" w:leftChars="0"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要求现场踏勘，投标单位详细了解现场各个系统运行情况和维护保养内容，提供详细的维护保养方案。</w:t>
      </w:r>
    </w:p>
    <w:p>
      <w:pPr>
        <w:kinsoku/>
        <w:autoSpaceDE/>
        <w:autoSpaceDN/>
        <w:adjustRightInd/>
        <w:snapToGrid/>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048F2"/>
    <w:multiLevelType w:val="singleLevel"/>
    <w:tmpl w:val="A45048F2"/>
    <w:lvl w:ilvl="0" w:tentative="0">
      <w:start w:val="1"/>
      <w:numFmt w:val="decimal"/>
      <w:suff w:val="nothing"/>
      <w:lvlText w:val="%1．"/>
      <w:lvlJc w:val="left"/>
      <w:pPr>
        <w:ind w:left="0" w:firstLine="400"/>
      </w:pPr>
      <w:rPr>
        <w:rFonts w:hint="default"/>
      </w:rPr>
    </w:lvl>
  </w:abstractNum>
  <w:abstractNum w:abstractNumId="1">
    <w:nsid w:val="B0CBC365"/>
    <w:multiLevelType w:val="singleLevel"/>
    <w:tmpl w:val="B0CBC365"/>
    <w:lvl w:ilvl="0" w:tentative="0">
      <w:start w:val="1"/>
      <w:numFmt w:val="decimal"/>
      <w:suff w:val="nothing"/>
      <w:lvlText w:val="%1．"/>
      <w:lvlJc w:val="left"/>
      <w:pPr>
        <w:ind w:left="0" w:firstLine="400"/>
      </w:pPr>
      <w:rPr>
        <w:rFonts w:hint="default"/>
      </w:rPr>
    </w:lvl>
  </w:abstractNum>
  <w:abstractNum w:abstractNumId="2">
    <w:nsid w:val="BB80CC07"/>
    <w:multiLevelType w:val="singleLevel"/>
    <w:tmpl w:val="BB80CC07"/>
    <w:lvl w:ilvl="0" w:tentative="0">
      <w:start w:val="1"/>
      <w:numFmt w:val="decimal"/>
      <w:suff w:val="nothing"/>
      <w:lvlText w:val="%1．"/>
      <w:lvlJc w:val="left"/>
      <w:pPr>
        <w:ind w:left="0" w:firstLine="400"/>
      </w:pPr>
      <w:rPr>
        <w:rFonts w:hint="default"/>
      </w:rPr>
    </w:lvl>
  </w:abstractNum>
  <w:abstractNum w:abstractNumId="3">
    <w:nsid w:val="DEBD835E"/>
    <w:multiLevelType w:val="singleLevel"/>
    <w:tmpl w:val="DEBD835E"/>
    <w:lvl w:ilvl="0" w:tentative="0">
      <w:start w:val="1"/>
      <w:numFmt w:val="decimal"/>
      <w:suff w:val="nothing"/>
      <w:lvlText w:val="%1．"/>
      <w:lvlJc w:val="left"/>
      <w:pPr>
        <w:ind w:left="0" w:firstLine="400"/>
      </w:pPr>
      <w:rPr>
        <w:rFonts w:hint="default"/>
      </w:rPr>
    </w:lvl>
  </w:abstractNum>
  <w:abstractNum w:abstractNumId="4">
    <w:nsid w:val="01B144DF"/>
    <w:multiLevelType w:val="multilevel"/>
    <w:tmpl w:val="01B144DF"/>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21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32F4C653"/>
    <w:multiLevelType w:val="singleLevel"/>
    <w:tmpl w:val="32F4C653"/>
    <w:lvl w:ilvl="0" w:tentative="0">
      <w:start w:val="1"/>
      <w:numFmt w:val="decimal"/>
      <w:suff w:val="nothing"/>
      <w:lvlText w:val="%1．"/>
      <w:lvlJc w:val="left"/>
      <w:pPr>
        <w:ind w:left="-10" w:firstLine="400"/>
      </w:pPr>
      <w:rPr>
        <w:rFonts w:hint="default"/>
      </w:rPr>
    </w:lvl>
  </w:abstractNum>
  <w:abstractNum w:abstractNumId="6">
    <w:nsid w:val="6B6D7B0D"/>
    <w:multiLevelType w:val="singleLevel"/>
    <w:tmpl w:val="6B6D7B0D"/>
    <w:lvl w:ilvl="0" w:tentative="0">
      <w:start w:val="1"/>
      <w:numFmt w:val="decimal"/>
      <w:suff w:val="nothing"/>
      <w:lvlText w:val="%1．"/>
      <w:lvlJc w:val="left"/>
      <w:pPr>
        <w:ind w:left="0" w:firstLine="40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NTkzODIxNWFmZThmZGQ4N2JiOTMyYTQ5OTRmZjcifQ=="/>
  </w:docVars>
  <w:rsids>
    <w:rsidRoot w:val="10722656"/>
    <w:rsid w:val="0551205F"/>
    <w:rsid w:val="10722656"/>
    <w:rsid w:val="1AA475A6"/>
    <w:rsid w:val="67892CD9"/>
    <w:rsid w:val="68FD0EE7"/>
    <w:rsid w:val="69680163"/>
    <w:rsid w:val="74293548"/>
    <w:rsid w:val="7D02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ascii="Times New Roman" w:hAnsi="Times New Roman" w:eastAsia="宋体"/>
      <w:b/>
      <w:kern w:val="44"/>
      <w:sz w:val="32"/>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宋体"/>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7">
    <w:name w:val="List Paragraph"/>
    <w:basedOn w:val="1"/>
    <w:unhideWhenUsed/>
    <w:qFormat/>
    <w:uiPriority w:val="99"/>
    <w:pPr>
      <w:ind w:firstLine="420" w:firstLineChars="200"/>
    </w:pPr>
    <w:rPr>
      <w:rFonts w:cs="黑体"/>
    </w:rPr>
  </w:style>
  <w:style w:type="paragraph" w:customStyle="1" w:styleId="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4503</Words>
  <Characters>4592</Characters>
  <Lines>0</Lines>
  <Paragraphs>0</Paragraphs>
  <TotalTime>214</TotalTime>
  <ScaleCrop>false</ScaleCrop>
  <LinksUpToDate>false</LinksUpToDate>
  <CharactersWithSpaces>4606</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2023-03-02T02:54:00Z</dcterms:created>
  <dc:creator>枫叶消逝</dc:creator>
  <cp:lastModifiedBy>枫叶消逝</cp:lastModifiedBy>
  <dcterms:modified xsi:type="dcterms:W3CDTF">2023-06-01T08:25:47Z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EF3ABA8E07BA4C54BEB3C864EE5C0E25</vt:lpwstr>
  </property>
</Properties>
</file>